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F6A9E" w14:textId="77777777" w:rsidR="000D7005" w:rsidRDefault="000D7005">
      <w:pPr>
        <w:pBdr>
          <w:bottom w:val="single" w:sz="6" w:space="1" w:color="auto"/>
        </w:pBdr>
        <w:rPr>
          <w:b/>
          <w:sz w:val="28"/>
        </w:rPr>
      </w:pPr>
      <w:r w:rsidRPr="000D7005">
        <w:rPr>
          <w:b/>
          <w:sz w:val="28"/>
        </w:rPr>
        <w:t>The MacDougalls Gathering</w:t>
      </w:r>
    </w:p>
    <w:p w14:paraId="06BA0FD6" w14:textId="77777777" w:rsidR="000D7005" w:rsidRPr="00470F2C" w:rsidRDefault="000D7005" w:rsidP="000D7005">
      <w:pPr>
        <w:spacing w:after="0"/>
      </w:pPr>
      <w:r w:rsidRPr="00470F2C">
        <w:t>There are settings of this tune in the following manuscript sources:</w:t>
      </w:r>
    </w:p>
    <w:p w14:paraId="2AFE2F74" w14:textId="77777777" w:rsidR="000D7005" w:rsidRPr="00470F2C" w:rsidRDefault="000D7005" w:rsidP="000D7005">
      <w:pPr>
        <w:spacing w:after="0"/>
        <w:rPr>
          <w:szCs w:val="20"/>
        </w:rPr>
      </w:pPr>
      <w:r w:rsidRPr="00470F2C">
        <w:rPr>
          <w:b/>
        </w:rPr>
        <w:t>--MacArthur/MacGregor</w:t>
      </w:r>
      <w:r w:rsidRPr="00470F2C">
        <w:t xml:space="preserve"> MS, </w:t>
      </w:r>
      <w:r w:rsidR="00D354CA">
        <w:rPr>
          <w:szCs w:val="20"/>
        </w:rPr>
        <w:t>ff.99-102</w:t>
      </w:r>
      <w:r w:rsidRPr="00470F2C">
        <w:rPr>
          <w:szCs w:val="20"/>
        </w:rPr>
        <w:t>;</w:t>
      </w:r>
    </w:p>
    <w:p w14:paraId="746F3D25" w14:textId="77777777" w:rsidR="000D7005" w:rsidRPr="00470F2C" w:rsidRDefault="000D7005" w:rsidP="000D7005">
      <w:pPr>
        <w:spacing w:after="0"/>
        <w:rPr>
          <w:szCs w:val="20"/>
        </w:rPr>
      </w:pPr>
      <w:r w:rsidRPr="00470F2C">
        <w:rPr>
          <w:b/>
          <w:szCs w:val="20"/>
        </w:rPr>
        <w:t>--Angus MacKay’s MS</w:t>
      </w:r>
      <w:r w:rsidR="009858DE">
        <w:rPr>
          <w:szCs w:val="20"/>
        </w:rPr>
        <w:t>,</w:t>
      </w:r>
      <w:r w:rsidR="009858DE" w:rsidRPr="009858DE">
        <w:rPr>
          <w:rFonts w:ascii="Arial" w:hAnsi="Arial"/>
        </w:rPr>
        <w:t xml:space="preserve"> </w:t>
      </w:r>
      <w:r w:rsidR="009858DE" w:rsidRPr="009858DE">
        <w:rPr>
          <w:szCs w:val="20"/>
        </w:rPr>
        <w:t>i</w:t>
      </w:r>
      <w:r w:rsidR="009858DE" w:rsidRPr="009858DE">
        <w:rPr>
          <w:rFonts w:ascii="Arial" w:hAnsi="Arial"/>
          <w:sz w:val="20"/>
          <w:szCs w:val="20"/>
        </w:rPr>
        <w:t xml:space="preserve">, </w:t>
      </w:r>
      <w:r w:rsidR="009858DE" w:rsidRPr="00933674">
        <w:rPr>
          <w:szCs w:val="20"/>
        </w:rPr>
        <w:t>27-29</w:t>
      </w:r>
      <w:r w:rsidRPr="00470F2C">
        <w:rPr>
          <w:szCs w:val="20"/>
        </w:rPr>
        <w:t xml:space="preserve"> (also in the so-called “Kintarbert MS”, ff.165-6);</w:t>
      </w:r>
    </w:p>
    <w:p w14:paraId="6A89A3A2" w14:textId="77777777" w:rsidR="000D7005" w:rsidRPr="00470F2C" w:rsidRDefault="000D7005" w:rsidP="000D7005">
      <w:pPr>
        <w:spacing w:after="0"/>
        <w:rPr>
          <w:szCs w:val="20"/>
        </w:rPr>
      </w:pPr>
      <w:r w:rsidRPr="00470F2C">
        <w:rPr>
          <w:b/>
          <w:szCs w:val="20"/>
        </w:rPr>
        <w:t>--Duncan Campbell of Foss’s MS</w:t>
      </w:r>
      <w:r w:rsidRPr="00470F2C">
        <w:rPr>
          <w:szCs w:val="20"/>
        </w:rPr>
        <w:t>, ff.198-200;</w:t>
      </w:r>
    </w:p>
    <w:p w14:paraId="3D576CF9" w14:textId="77777777" w:rsidR="000D7005" w:rsidRPr="00470F2C" w:rsidRDefault="000D7005" w:rsidP="000D7005">
      <w:pPr>
        <w:spacing w:after="0"/>
        <w:rPr>
          <w:szCs w:val="20"/>
        </w:rPr>
      </w:pPr>
      <w:r w:rsidRPr="00470F2C">
        <w:rPr>
          <w:b/>
          <w:szCs w:val="20"/>
        </w:rPr>
        <w:t>--John MacDougall Gillies</w:t>
      </w:r>
      <w:r w:rsidRPr="00470F2C">
        <w:rPr>
          <w:szCs w:val="20"/>
        </w:rPr>
        <w:t>’s MS, ff.20-21;</w:t>
      </w:r>
    </w:p>
    <w:p w14:paraId="5DFC4E3E" w14:textId="77777777" w:rsidR="00124287" w:rsidRPr="00470F2C" w:rsidRDefault="00124287" w:rsidP="000D7005">
      <w:pPr>
        <w:spacing w:after="0"/>
        <w:rPr>
          <w:szCs w:val="20"/>
        </w:rPr>
      </w:pPr>
      <w:r w:rsidRPr="00470F2C">
        <w:rPr>
          <w:b/>
          <w:szCs w:val="20"/>
        </w:rPr>
        <w:t>--David Glen</w:t>
      </w:r>
      <w:r w:rsidRPr="00470F2C">
        <w:rPr>
          <w:szCs w:val="20"/>
        </w:rPr>
        <w:t>’s MS, ff.110-112;</w:t>
      </w:r>
    </w:p>
    <w:p w14:paraId="33528CCC" w14:textId="77777777" w:rsidR="000776A9" w:rsidRPr="00470F2C" w:rsidRDefault="000776A9" w:rsidP="000D7005">
      <w:pPr>
        <w:spacing w:after="0"/>
        <w:rPr>
          <w:szCs w:val="20"/>
        </w:rPr>
      </w:pPr>
    </w:p>
    <w:p w14:paraId="00F033A6" w14:textId="77777777" w:rsidR="000776A9" w:rsidRPr="00470F2C" w:rsidRDefault="000776A9" w:rsidP="000D7005">
      <w:pPr>
        <w:spacing w:after="0"/>
        <w:rPr>
          <w:szCs w:val="20"/>
        </w:rPr>
      </w:pPr>
      <w:r w:rsidRPr="00470F2C">
        <w:rPr>
          <w:szCs w:val="20"/>
        </w:rPr>
        <w:t>and in the following published sources:</w:t>
      </w:r>
    </w:p>
    <w:p w14:paraId="19FA0A00" w14:textId="77777777" w:rsidR="000D7005" w:rsidRPr="00470F2C" w:rsidRDefault="000776A9" w:rsidP="000D7005">
      <w:pPr>
        <w:spacing w:after="0"/>
      </w:pPr>
      <w:r w:rsidRPr="00B31C8C">
        <w:rPr>
          <w:b/>
          <w:szCs w:val="20"/>
        </w:rPr>
        <w:t>--Frans Buisman and Andrew Wright</w:t>
      </w:r>
      <w:r w:rsidRPr="00470F2C">
        <w:rPr>
          <w:szCs w:val="20"/>
        </w:rPr>
        <w:t xml:space="preserve">, eds., </w:t>
      </w:r>
      <w:r w:rsidRPr="00470F2C">
        <w:rPr>
          <w:i/>
          <w:szCs w:val="20"/>
        </w:rPr>
        <w:t>The MacArthur-MacGre</w:t>
      </w:r>
      <w:r w:rsidR="00470F2C" w:rsidRPr="00470F2C">
        <w:rPr>
          <w:i/>
          <w:szCs w:val="20"/>
        </w:rPr>
        <w:t>gor Manus</w:t>
      </w:r>
      <w:r w:rsidRPr="00470F2C">
        <w:rPr>
          <w:i/>
          <w:szCs w:val="20"/>
        </w:rPr>
        <w:t>cript of Piobaireachd (1820)</w:t>
      </w:r>
      <w:r w:rsidRPr="00470F2C">
        <w:rPr>
          <w:szCs w:val="20"/>
        </w:rPr>
        <w:t>, p.</w:t>
      </w:r>
      <w:r w:rsidR="00933674">
        <w:rPr>
          <w:szCs w:val="20"/>
        </w:rPr>
        <w:t>157;</w:t>
      </w:r>
      <w:r w:rsidRPr="00470F2C">
        <w:rPr>
          <w:szCs w:val="20"/>
        </w:rPr>
        <w:t xml:space="preserve"> </w:t>
      </w:r>
      <w:r w:rsidRPr="00470F2C">
        <w:rPr>
          <w:szCs w:val="20"/>
        </w:rPr>
        <w:tab/>
      </w:r>
    </w:p>
    <w:p w14:paraId="285E594D" w14:textId="77777777" w:rsidR="00470F2C" w:rsidRDefault="000776A9" w:rsidP="000D7005">
      <w:pPr>
        <w:spacing w:after="0"/>
        <w:rPr>
          <w:szCs w:val="20"/>
        </w:rPr>
      </w:pPr>
      <w:r w:rsidRPr="00B31C8C">
        <w:rPr>
          <w:b/>
        </w:rPr>
        <w:t>--C. S. Thomason</w:t>
      </w:r>
      <w:r w:rsidRPr="00470F2C">
        <w:t xml:space="preserve">, </w:t>
      </w:r>
      <w:r w:rsidRPr="00470F2C">
        <w:rPr>
          <w:i/>
        </w:rPr>
        <w:t>Ceol Mor</w:t>
      </w:r>
      <w:r w:rsidRPr="00470F2C">
        <w:t>, pp.</w:t>
      </w:r>
      <w:r w:rsidRPr="00470F2C">
        <w:rPr>
          <w:szCs w:val="20"/>
        </w:rPr>
        <w:t>379-80</w:t>
      </w:r>
      <w:r w:rsidR="00470F2C" w:rsidRPr="00470F2C">
        <w:rPr>
          <w:szCs w:val="20"/>
        </w:rPr>
        <w:t>.</w:t>
      </w:r>
    </w:p>
    <w:p w14:paraId="46949FE6" w14:textId="77777777" w:rsidR="00EC0132" w:rsidRDefault="00EC0132" w:rsidP="000D7005">
      <w:pPr>
        <w:spacing w:after="0"/>
      </w:pPr>
    </w:p>
    <w:p w14:paraId="4EC7103C" w14:textId="77777777" w:rsidR="00EC0132" w:rsidRDefault="00EC0132" w:rsidP="000D7005">
      <w:pPr>
        <w:spacing w:after="0"/>
      </w:pPr>
    </w:p>
    <w:p w14:paraId="45C6AF81" w14:textId="77777777" w:rsidR="00FE57F2" w:rsidRDefault="00FE57F2" w:rsidP="000D7005">
      <w:pPr>
        <w:spacing w:after="0"/>
      </w:pPr>
    </w:p>
    <w:p w14:paraId="7247BC4E" w14:textId="77777777" w:rsidR="00FE57F2" w:rsidRDefault="00FE57F2" w:rsidP="000D7005">
      <w:pPr>
        <w:spacing w:after="0"/>
      </w:pPr>
      <w:r>
        <w:t xml:space="preserve">The </w:t>
      </w:r>
      <w:r>
        <w:rPr>
          <w:b/>
        </w:rPr>
        <w:t xml:space="preserve">MacArthur/MacGregor Manuscript </w:t>
      </w:r>
      <w:r>
        <w:t>treats the tune as follows:</w:t>
      </w:r>
    </w:p>
    <w:p w14:paraId="450FF160" w14:textId="77777777" w:rsidR="00FE57F2" w:rsidRDefault="00FE57F2" w:rsidP="000D7005">
      <w:pPr>
        <w:spacing w:after="0"/>
      </w:pPr>
    </w:p>
    <w:p w14:paraId="0FABBF3A" w14:textId="77777777" w:rsidR="00FE57F2" w:rsidRDefault="00FE57F2" w:rsidP="000D7005">
      <w:pPr>
        <w:spacing w:after="0"/>
      </w:pPr>
      <w:r>
        <w:rPr>
          <w:noProof/>
        </w:rPr>
        <w:lastRenderedPageBreak/>
        <w:drawing>
          <wp:inline distT="0" distB="0" distL="0" distR="0" wp14:anchorId="0B370A43" wp14:editId="59916A9B">
            <wp:extent cx="5480050" cy="6680200"/>
            <wp:effectExtent l="25400" t="0" r="6350" b="0"/>
            <wp:docPr id="2" name="Picture 2" descr=":MacDougalls' Gathering, HSL 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MacDougalls' Gathering, HSL 1 cop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668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D3D542" w14:textId="77777777" w:rsidR="00EC0430" w:rsidRPr="00FE57F2" w:rsidRDefault="00EC0430" w:rsidP="000D7005">
      <w:pPr>
        <w:spacing w:after="0"/>
        <w:rPr>
          <w:i/>
        </w:rPr>
      </w:pPr>
    </w:p>
    <w:p w14:paraId="3BA91FDD" w14:textId="77777777" w:rsidR="00AA37C3" w:rsidRDefault="00FE57F2" w:rsidP="00EC0430">
      <w:pPr>
        <w:rPr>
          <w:sz w:val="28"/>
        </w:rPr>
      </w:pPr>
      <w:r>
        <w:rPr>
          <w:sz w:val="28"/>
        </w:rPr>
        <w:t xml:space="preserve">and so on.  </w:t>
      </w:r>
    </w:p>
    <w:p w14:paraId="623847C9" w14:textId="77777777" w:rsidR="00FE57F2" w:rsidRDefault="00FE57F2" w:rsidP="00EC0430">
      <w:pPr>
        <w:rPr>
          <w:sz w:val="28"/>
        </w:rPr>
      </w:pPr>
      <w:r>
        <w:rPr>
          <w:sz w:val="28"/>
        </w:rPr>
        <w:t xml:space="preserve">John MacGregor used the transpositional key of D, probably to keep everything together neatly on the stave; I have transcribed the complete original score </w:t>
      </w:r>
      <w:r w:rsidR="00F45AAF">
        <w:rPr>
          <w:sz w:val="28"/>
        </w:rPr>
        <w:t xml:space="preserve">below </w:t>
      </w:r>
      <w:r>
        <w:rPr>
          <w:sz w:val="28"/>
        </w:rPr>
        <w:t>in the more usual key of A:</w:t>
      </w:r>
    </w:p>
    <w:p w14:paraId="2426D671" w14:textId="77777777" w:rsidR="00EC0430" w:rsidRDefault="00EC0430" w:rsidP="00EC0430">
      <w:pPr>
        <w:rPr>
          <w:sz w:val="28"/>
        </w:rPr>
      </w:pPr>
    </w:p>
    <w:p w14:paraId="00FD8086" w14:textId="77777777" w:rsidR="003A151C" w:rsidRDefault="007641AE" w:rsidP="003A151C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3AB393FA" wp14:editId="1640A53B">
            <wp:extent cx="5480050" cy="8020050"/>
            <wp:effectExtent l="25400" t="0" r="6350" b="0"/>
            <wp:docPr id="13" name="Picture 1" descr=":MacDougalls' Gathering  correct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MacDougalls' Gathering  corrected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38557F" w14:textId="77777777" w:rsidR="003A151C" w:rsidRDefault="003A151C" w:rsidP="003A151C">
      <w:pPr>
        <w:rPr>
          <w:sz w:val="28"/>
        </w:rPr>
      </w:pPr>
    </w:p>
    <w:p w14:paraId="4434A12F" w14:textId="77777777" w:rsidR="003A151C" w:rsidRDefault="003E7836" w:rsidP="003A151C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90F7FE1" wp14:editId="72A9C476">
            <wp:extent cx="5486400" cy="6407150"/>
            <wp:effectExtent l="25400" t="0" r="0" b="0"/>
            <wp:docPr id="5" name="Picture 2" descr="::Downloads:Dropbox:MacDougalls' Gatherin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Downloads:Dropbox:MacDougalls' Gathering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186852" w14:textId="77777777" w:rsidR="003A151C" w:rsidRDefault="003E7836" w:rsidP="003A151C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75E2C804" wp14:editId="18204A0D">
            <wp:extent cx="5486400" cy="7346950"/>
            <wp:effectExtent l="25400" t="0" r="0" b="0"/>
            <wp:docPr id="8" name="Picture 3" descr="::Downloads:Dropbox:MacDougalls' Gatherin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Downloads:Dropbox:MacDougalls' Gathering3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4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66E4A8" w14:textId="77777777" w:rsidR="003A151C" w:rsidRDefault="0096139E" w:rsidP="003A151C">
      <w:pPr>
        <w:rPr>
          <w:sz w:val="28"/>
        </w:rPr>
      </w:pPr>
      <w:r>
        <w:rPr>
          <w:sz w:val="28"/>
        </w:rPr>
        <w:t xml:space="preserve"> </w:t>
      </w:r>
    </w:p>
    <w:p w14:paraId="1F5EFD31" w14:textId="77777777" w:rsidR="004E1ABE" w:rsidRDefault="004E1ABE" w:rsidP="00EC0430">
      <w:pPr>
        <w:rPr>
          <w:sz w:val="28"/>
        </w:rPr>
      </w:pPr>
    </w:p>
    <w:p w14:paraId="1A23F388" w14:textId="1993DA05" w:rsidR="00AA37C3" w:rsidRDefault="00EC0430" w:rsidP="00EC0430">
      <w:pPr>
        <w:rPr>
          <w:sz w:val="28"/>
        </w:rPr>
      </w:pPr>
      <w:r>
        <w:rPr>
          <w:sz w:val="28"/>
        </w:rPr>
        <w:lastRenderedPageBreak/>
        <w:t>T</w:t>
      </w:r>
      <w:r w:rsidR="00AA37C3">
        <w:rPr>
          <w:sz w:val="28"/>
        </w:rPr>
        <w:t xml:space="preserve">he fascinating thing about the Highland </w:t>
      </w:r>
      <w:r>
        <w:rPr>
          <w:sz w:val="28"/>
        </w:rPr>
        <w:t>S</w:t>
      </w:r>
      <w:r w:rsidR="00AA37C3">
        <w:rPr>
          <w:sz w:val="28"/>
        </w:rPr>
        <w:t xml:space="preserve">ociety of </w:t>
      </w:r>
      <w:r>
        <w:rPr>
          <w:sz w:val="28"/>
        </w:rPr>
        <w:t>L</w:t>
      </w:r>
      <w:r w:rsidR="00AA37C3">
        <w:rPr>
          <w:sz w:val="28"/>
        </w:rPr>
        <w:t>ondon</w:t>
      </w:r>
      <w:r>
        <w:rPr>
          <w:sz w:val="28"/>
        </w:rPr>
        <w:t xml:space="preserve"> </w:t>
      </w:r>
      <w:r w:rsidR="00AA37C3">
        <w:rPr>
          <w:sz w:val="28"/>
        </w:rPr>
        <w:t>score</w:t>
      </w:r>
      <w:r>
        <w:rPr>
          <w:sz w:val="28"/>
        </w:rPr>
        <w:t xml:space="preserve"> is the way the initial high A gracenote in the E echo-beat clusters which are such a feature of this tune is dropped in the </w:t>
      </w:r>
      <w:r w:rsidR="00952DA4">
        <w:rPr>
          <w:sz w:val="28"/>
        </w:rPr>
        <w:t>second half</w:t>
      </w:r>
      <w:r>
        <w:rPr>
          <w:sz w:val="28"/>
        </w:rPr>
        <w:t xml:space="preserve"> of line one</w:t>
      </w:r>
      <w:r w:rsidR="00952DA4">
        <w:rPr>
          <w:sz w:val="28"/>
        </w:rPr>
        <w:t xml:space="preserve"> when these figures return</w:t>
      </w:r>
      <w:r w:rsidR="00AA37C3">
        <w:rPr>
          <w:sz w:val="28"/>
        </w:rPr>
        <w:t xml:space="preserve">.  There seem </w:t>
      </w:r>
      <w:r>
        <w:rPr>
          <w:sz w:val="28"/>
        </w:rPr>
        <w:t>two possibilities here, the first is that these are intended to be timed as three little pips</w:t>
      </w:r>
      <w:r w:rsidR="00F45AAF">
        <w:rPr>
          <w:sz w:val="28"/>
        </w:rPr>
        <w:t>, and that these gestures--high A-high G-F, and high G-F--</w:t>
      </w:r>
      <w:r>
        <w:rPr>
          <w:sz w:val="28"/>
        </w:rPr>
        <w:t>are interchangeable.  The other, and more likely possibility, is that one of these notes is given a quaver time value, probably the central high-G in the first, and the F in the second an</w:t>
      </w:r>
      <w:r w:rsidR="0096139E">
        <w:rPr>
          <w:sz w:val="28"/>
        </w:rPr>
        <w:t>d a</w:t>
      </w:r>
      <w:r>
        <w:rPr>
          <w:sz w:val="28"/>
        </w:rPr>
        <w:t>re in effect appoggiatur</w:t>
      </w:r>
      <w:r w:rsidR="00EB6523">
        <w:rPr>
          <w:sz w:val="28"/>
        </w:rPr>
        <w:t>as</w:t>
      </w:r>
      <w:r>
        <w:rPr>
          <w:sz w:val="28"/>
        </w:rPr>
        <w:t>, so giving a pleasing variation to the lengthy sequence of E echo-beats which begins the tune</w:t>
      </w:r>
      <w:r w:rsidR="00D864F1">
        <w:rPr>
          <w:sz w:val="28"/>
        </w:rPr>
        <w:t xml:space="preserve">, as </w:t>
      </w:r>
      <w:r w:rsidR="00184C1C">
        <w:rPr>
          <w:sz w:val="28"/>
        </w:rPr>
        <w:t>illustrated</w:t>
      </w:r>
      <w:r w:rsidR="00D864F1">
        <w:rPr>
          <w:sz w:val="28"/>
        </w:rPr>
        <w:t xml:space="preserve"> in the accompanying MP3 file</w:t>
      </w:r>
      <w:r>
        <w:rPr>
          <w:sz w:val="28"/>
        </w:rPr>
        <w:t xml:space="preserve">.  </w:t>
      </w:r>
    </w:p>
    <w:p w14:paraId="70425AC1" w14:textId="77777777" w:rsidR="00AA37C3" w:rsidRDefault="00AA37C3" w:rsidP="00EC0430">
      <w:pPr>
        <w:rPr>
          <w:sz w:val="28"/>
        </w:rPr>
      </w:pPr>
      <w:r>
        <w:rPr>
          <w:sz w:val="28"/>
        </w:rPr>
        <w:t>More minor textual questions arise</w:t>
      </w:r>
      <w:r w:rsidR="00EC0430">
        <w:rPr>
          <w:sz w:val="28"/>
        </w:rPr>
        <w:t xml:space="preserve"> at various points in the ground. </w:t>
      </w:r>
      <w:r>
        <w:rPr>
          <w:sz w:val="28"/>
        </w:rPr>
        <w:t>There i</w:t>
      </w:r>
      <w:r w:rsidR="00EC0430">
        <w:rPr>
          <w:sz w:val="28"/>
        </w:rPr>
        <w:t xml:space="preserve">s what looks like an unplayable gracenote before the initial high G at the beginning of bar eighteen </w:t>
      </w:r>
      <w:r>
        <w:rPr>
          <w:sz w:val="28"/>
        </w:rPr>
        <w:t>(</w:t>
      </w:r>
      <w:r w:rsidR="00EC0430">
        <w:rPr>
          <w:sz w:val="28"/>
        </w:rPr>
        <w:t>unless it were a reflexive gracenote on F which is about the only thing it could be, though the flags seem placed a little high for it to be that.  I have omitted it altogether in the staff notated transcript</w:t>
      </w:r>
      <w:r>
        <w:rPr>
          <w:sz w:val="28"/>
        </w:rPr>
        <w:t>)</w:t>
      </w:r>
      <w:r w:rsidR="00EC0430">
        <w:rPr>
          <w:sz w:val="28"/>
        </w:rPr>
        <w:t xml:space="preserve">.  Likewise </w:t>
      </w:r>
      <w:r>
        <w:rPr>
          <w:sz w:val="28"/>
        </w:rPr>
        <w:t xml:space="preserve">there is </w:t>
      </w:r>
      <w:r w:rsidR="00EC0430">
        <w:rPr>
          <w:sz w:val="28"/>
        </w:rPr>
        <w:t>a casual</w:t>
      </w:r>
      <w:r>
        <w:rPr>
          <w:sz w:val="28"/>
        </w:rPr>
        <w:t xml:space="preserve"> slip </w:t>
      </w:r>
      <w:r w:rsidR="00EC0430">
        <w:rPr>
          <w:sz w:val="28"/>
        </w:rPr>
        <w:t xml:space="preserve">in the following bar where the initial F melody note is ornamented with a high G gracenote  which must in fact be high A.   </w:t>
      </w:r>
      <w:r w:rsidR="00EB0FA4">
        <w:rPr>
          <w:sz w:val="28"/>
        </w:rPr>
        <w:t xml:space="preserve">At the beginning of bar twenty six there is a high G-E gracenote group which is also unplayable; I have </w:t>
      </w:r>
      <w:r w:rsidR="001C45CC">
        <w:rPr>
          <w:sz w:val="28"/>
        </w:rPr>
        <w:t>substituted</w:t>
      </w:r>
      <w:r w:rsidR="00EB0FA4">
        <w:rPr>
          <w:sz w:val="28"/>
        </w:rPr>
        <w:t xml:space="preserve"> G-F. </w:t>
      </w:r>
      <w:r>
        <w:rPr>
          <w:sz w:val="28"/>
        </w:rPr>
        <w:t>There’s another little notational fluff in the taorluath singling at bar twenty where an unidiomatic G-B-G grip is played in the transition from E to F.</w:t>
      </w:r>
    </w:p>
    <w:p w14:paraId="3CA0A0B7" w14:textId="77777777" w:rsidR="00CA6FF0" w:rsidRDefault="00CF4F8D" w:rsidP="00EC0430">
      <w:pPr>
        <w:rPr>
          <w:sz w:val="28"/>
        </w:rPr>
      </w:pPr>
      <w:r>
        <w:rPr>
          <w:sz w:val="28"/>
        </w:rPr>
        <w:t>T</w:t>
      </w:r>
      <w:r w:rsidR="0096139E">
        <w:rPr>
          <w:sz w:val="28"/>
        </w:rPr>
        <w:t>hose characteristic rocking up-</w:t>
      </w:r>
      <w:r w:rsidR="00021024">
        <w:rPr>
          <w:sz w:val="28"/>
        </w:rPr>
        <w:t xml:space="preserve">cut tripling figures with a grip </w:t>
      </w:r>
      <w:r w:rsidR="00AA37C3">
        <w:rPr>
          <w:sz w:val="28"/>
        </w:rPr>
        <w:t xml:space="preserve">which occur </w:t>
      </w:r>
      <w:r w:rsidR="00021024">
        <w:rPr>
          <w:sz w:val="28"/>
        </w:rPr>
        <w:t xml:space="preserve">in the </w:t>
      </w:r>
      <w:r w:rsidR="0096139E">
        <w:rPr>
          <w:sz w:val="28"/>
        </w:rPr>
        <w:t>later</w:t>
      </w:r>
      <w:r w:rsidR="00021024">
        <w:rPr>
          <w:sz w:val="28"/>
        </w:rPr>
        <w:t xml:space="preserve"> variation</w:t>
      </w:r>
      <w:r w:rsidR="00AA37C3">
        <w:rPr>
          <w:sz w:val="28"/>
        </w:rPr>
        <w:t>s</w:t>
      </w:r>
      <w:r>
        <w:rPr>
          <w:sz w:val="28"/>
        </w:rPr>
        <w:t xml:space="preserve"> form an interesting feature of the style</w:t>
      </w:r>
      <w:r w:rsidR="00AA37C3">
        <w:rPr>
          <w:sz w:val="28"/>
        </w:rPr>
        <w:t>.  T</w:t>
      </w:r>
      <w:r w:rsidR="00021024">
        <w:rPr>
          <w:sz w:val="28"/>
        </w:rPr>
        <w:t xml:space="preserve">he middle note is dotted, indicating emphasis, but </w:t>
      </w:r>
      <w:r w:rsidR="0096139E">
        <w:rPr>
          <w:sz w:val="28"/>
        </w:rPr>
        <w:t>the previous quaver is n</w:t>
      </w:r>
      <w:r w:rsidR="00021024">
        <w:rPr>
          <w:sz w:val="28"/>
        </w:rPr>
        <w:t>ot cut</w:t>
      </w:r>
      <w:r w:rsidR="0096139E">
        <w:rPr>
          <w:sz w:val="28"/>
        </w:rPr>
        <w:t>, raising interesting questions about timing</w:t>
      </w:r>
      <w:r w:rsidR="00021024">
        <w:rPr>
          <w:sz w:val="28"/>
        </w:rPr>
        <w:t xml:space="preserve">. </w:t>
      </w:r>
      <w:r w:rsidR="00465E00">
        <w:rPr>
          <w:sz w:val="28"/>
        </w:rPr>
        <w:t xml:space="preserve">We note, </w:t>
      </w:r>
      <w:r w:rsidR="000F7A00">
        <w:rPr>
          <w:sz w:val="28"/>
        </w:rPr>
        <w:t>likewise</w:t>
      </w:r>
      <w:r w:rsidR="00465E00">
        <w:rPr>
          <w:sz w:val="28"/>
        </w:rPr>
        <w:t>,</w:t>
      </w:r>
      <w:r w:rsidR="000F7A00">
        <w:rPr>
          <w:sz w:val="28"/>
        </w:rPr>
        <w:t xml:space="preserve"> that </w:t>
      </w:r>
      <w:r w:rsidR="00465E00">
        <w:rPr>
          <w:sz w:val="28"/>
        </w:rPr>
        <w:t>curious</w:t>
      </w:r>
      <w:r w:rsidR="000F7A00">
        <w:rPr>
          <w:sz w:val="28"/>
        </w:rPr>
        <w:t xml:space="preserve"> figure in the penultimate bar of both taorluath and crunluath variations played so oddly</w:t>
      </w:r>
      <w:r w:rsidR="00465E00">
        <w:rPr>
          <w:sz w:val="28"/>
        </w:rPr>
        <w:t xml:space="preserve"> by modern performers following</w:t>
      </w:r>
      <w:r w:rsidR="000F7A00">
        <w:rPr>
          <w:sz w:val="28"/>
        </w:rPr>
        <w:t xml:space="preserve"> the P</w:t>
      </w:r>
      <w:r w:rsidR="00465E00">
        <w:rPr>
          <w:sz w:val="28"/>
        </w:rPr>
        <w:t xml:space="preserve">iobaireachd </w:t>
      </w:r>
      <w:r w:rsidR="000F7A00">
        <w:rPr>
          <w:sz w:val="28"/>
        </w:rPr>
        <w:t>S</w:t>
      </w:r>
      <w:r w:rsidR="00465E00">
        <w:rPr>
          <w:sz w:val="28"/>
        </w:rPr>
        <w:t>ociety</w:t>
      </w:r>
      <w:r w:rsidR="000F7A00">
        <w:rPr>
          <w:sz w:val="28"/>
        </w:rPr>
        <w:t xml:space="preserve"> volumes, seems </w:t>
      </w:r>
      <w:r w:rsidR="00465E00">
        <w:rPr>
          <w:sz w:val="28"/>
        </w:rPr>
        <w:t xml:space="preserve">in expressive intent to function as </w:t>
      </w:r>
      <w:r w:rsidR="000F7A00">
        <w:rPr>
          <w:sz w:val="28"/>
        </w:rPr>
        <w:t>a  throw from low G to high G, but, curiously</w:t>
      </w:r>
      <w:r w:rsidR="00465E00">
        <w:rPr>
          <w:sz w:val="28"/>
        </w:rPr>
        <w:t>,</w:t>
      </w:r>
      <w:r w:rsidR="000F7A00">
        <w:rPr>
          <w:sz w:val="28"/>
        </w:rPr>
        <w:t xml:space="preserve"> expressed </w:t>
      </w:r>
      <w:r w:rsidR="00465E00">
        <w:rPr>
          <w:sz w:val="28"/>
        </w:rPr>
        <w:t xml:space="preserve">here </w:t>
      </w:r>
      <w:r w:rsidR="000F7A00">
        <w:rPr>
          <w:sz w:val="28"/>
        </w:rPr>
        <w:t xml:space="preserve">as a </w:t>
      </w:r>
      <w:r w:rsidR="007835BA">
        <w:rPr>
          <w:sz w:val="28"/>
        </w:rPr>
        <w:t>“</w:t>
      </w:r>
      <w:r w:rsidR="000F7A00">
        <w:rPr>
          <w:sz w:val="28"/>
        </w:rPr>
        <w:t>light</w:t>
      </w:r>
      <w:r w:rsidR="007835BA">
        <w:rPr>
          <w:sz w:val="28"/>
        </w:rPr>
        <w:t>”</w:t>
      </w:r>
      <w:r w:rsidR="000F7A00">
        <w:rPr>
          <w:sz w:val="28"/>
        </w:rPr>
        <w:t xml:space="preserve"> GDG grip</w:t>
      </w:r>
      <w:r w:rsidR="007835BA">
        <w:rPr>
          <w:sz w:val="28"/>
        </w:rPr>
        <w:t>,</w:t>
      </w:r>
      <w:r w:rsidR="000F7A00">
        <w:rPr>
          <w:sz w:val="28"/>
        </w:rPr>
        <w:t xml:space="preserve"> rather eccentrically</w:t>
      </w:r>
      <w:r w:rsidR="0096139E">
        <w:rPr>
          <w:sz w:val="28"/>
        </w:rPr>
        <w:t xml:space="preserve"> notated</w:t>
      </w:r>
      <w:r w:rsidR="000F7A00">
        <w:rPr>
          <w:sz w:val="28"/>
        </w:rPr>
        <w:t xml:space="preserve">.  The modern player could play a crisply executed throw here without disrupting the flow of the melody </w:t>
      </w:r>
      <w:r w:rsidR="00465E00">
        <w:rPr>
          <w:sz w:val="28"/>
        </w:rPr>
        <w:t>and without the slightest qualm</w:t>
      </w:r>
      <w:r w:rsidR="007835BA">
        <w:rPr>
          <w:sz w:val="28"/>
        </w:rPr>
        <w:t xml:space="preserve"> with regard to idiom</w:t>
      </w:r>
      <w:r w:rsidR="00A5566C">
        <w:rPr>
          <w:sz w:val="28"/>
        </w:rPr>
        <w:t xml:space="preserve">. </w:t>
      </w:r>
    </w:p>
    <w:p w14:paraId="79425708" w14:textId="77777777" w:rsidR="00EC0430" w:rsidRPr="0096139E" w:rsidRDefault="00CA6FF0" w:rsidP="00EC0430">
      <w:pPr>
        <w:rPr>
          <w:sz w:val="28"/>
        </w:rPr>
      </w:pPr>
      <w:r>
        <w:rPr>
          <w:sz w:val="28"/>
        </w:rPr>
        <w:t xml:space="preserve">The first thing to strike eye and ear about </w:t>
      </w:r>
      <w:r w:rsidR="00F45AAF" w:rsidRPr="00F45AAF">
        <w:rPr>
          <w:b/>
          <w:sz w:val="28"/>
        </w:rPr>
        <w:t xml:space="preserve">Angus </w:t>
      </w:r>
      <w:r w:rsidRPr="007835BA">
        <w:rPr>
          <w:b/>
          <w:sz w:val="28"/>
        </w:rPr>
        <w:t>MacKay</w:t>
      </w:r>
      <w:r>
        <w:rPr>
          <w:sz w:val="28"/>
        </w:rPr>
        <w:t xml:space="preserve">’s score is how plain </w:t>
      </w:r>
      <w:r w:rsidR="00E16972">
        <w:rPr>
          <w:sz w:val="28"/>
        </w:rPr>
        <w:t>and unadorned the ground</w:t>
      </w:r>
      <w:r>
        <w:rPr>
          <w:sz w:val="28"/>
        </w:rPr>
        <w:t xml:space="preserve"> is compared with the H</w:t>
      </w:r>
      <w:r w:rsidR="00465E00">
        <w:rPr>
          <w:sz w:val="28"/>
        </w:rPr>
        <w:t xml:space="preserve">ighland </w:t>
      </w:r>
      <w:r>
        <w:rPr>
          <w:sz w:val="28"/>
        </w:rPr>
        <w:t>S</w:t>
      </w:r>
      <w:r w:rsidR="00465E00">
        <w:rPr>
          <w:sz w:val="28"/>
        </w:rPr>
        <w:t xml:space="preserve">ociety’s </w:t>
      </w:r>
      <w:r>
        <w:rPr>
          <w:sz w:val="28"/>
        </w:rPr>
        <w:t>version; M</w:t>
      </w:r>
      <w:r w:rsidR="0096139E">
        <w:rPr>
          <w:sz w:val="28"/>
        </w:rPr>
        <w:t>acKay</w:t>
      </w:r>
      <w:r>
        <w:rPr>
          <w:sz w:val="28"/>
        </w:rPr>
        <w:t xml:space="preserve"> has weeded out the introductory decorative runs on E D and B which were such a </w:t>
      </w:r>
      <w:r w:rsidR="0096139E">
        <w:rPr>
          <w:sz w:val="28"/>
        </w:rPr>
        <w:t>f</w:t>
      </w:r>
      <w:r>
        <w:rPr>
          <w:sz w:val="28"/>
        </w:rPr>
        <w:t>eature of the earlier score, replacing them with plain G gracenotes</w:t>
      </w:r>
      <w:r w:rsidR="00854AD6">
        <w:rPr>
          <w:sz w:val="28"/>
        </w:rPr>
        <w:t xml:space="preserve">, although occasional cadences are added in the ground </w:t>
      </w:r>
      <w:r w:rsidR="00854AD6">
        <w:rPr>
          <w:sz w:val="28"/>
        </w:rPr>
        <w:lastRenderedPageBreak/>
        <w:t xml:space="preserve">not present in the </w:t>
      </w:r>
      <w:r w:rsidR="00465E00">
        <w:rPr>
          <w:sz w:val="28"/>
        </w:rPr>
        <w:t>MacArthur/MacGregor</w:t>
      </w:r>
      <w:r w:rsidR="00854AD6">
        <w:rPr>
          <w:sz w:val="28"/>
        </w:rPr>
        <w:t xml:space="preserve"> score</w:t>
      </w:r>
      <w:r>
        <w:rPr>
          <w:sz w:val="28"/>
        </w:rPr>
        <w:t xml:space="preserve">.  </w:t>
      </w:r>
      <w:r w:rsidR="003063B7">
        <w:rPr>
          <w:sz w:val="28"/>
        </w:rPr>
        <w:t xml:space="preserve">The opening note of the throw from low to high G has thickened into a semi-quaver, so here it would actually be sounded separately.  </w:t>
      </w:r>
      <w:r w:rsidR="00615ACF">
        <w:rPr>
          <w:sz w:val="28"/>
        </w:rPr>
        <w:t xml:space="preserve">In bar fifteen of the crunluath doublings, the up-cut triplet-with-a-grip is played off a B melody note (rather than D as it probably should be—a mere slip in all </w:t>
      </w:r>
      <w:r w:rsidR="001C45CC">
        <w:rPr>
          <w:sz w:val="28"/>
        </w:rPr>
        <w:t>likelihood</w:t>
      </w:r>
      <w:r w:rsidR="00615ACF">
        <w:rPr>
          <w:sz w:val="28"/>
        </w:rPr>
        <w:t xml:space="preserve">).  </w:t>
      </w:r>
      <w:r w:rsidR="0096139E">
        <w:rPr>
          <w:sz w:val="28"/>
        </w:rPr>
        <w:t xml:space="preserve">We note too that a return of the ground </w:t>
      </w:r>
      <w:r w:rsidR="00854AD6">
        <w:rPr>
          <w:sz w:val="28"/>
        </w:rPr>
        <w:t xml:space="preserve">is specified </w:t>
      </w:r>
      <w:r w:rsidR="0096139E">
        <w:rPr>
          <w:sz w:val="28"/>
        </w:rPr>
        <w:t>following the taorluath and crunluath doublings</w:t>
      </w:r>
      <w:r w:rsidR="00615ACF">
        <w:rPr>
          <w:sz w:val="28"/>
        </w:rPr>
        <w:t>; a feature noticeably absent from the MacArthur/MacGregor score</w:t>
      </w:r>
      <w:r w:rsidR="0096139E">
        <w:rPr>
          <w:sz w:val="28"/>
        </w:rPr>
        <w:t xml:space="preserve">.  </w:t>
      </w:r>
      <w:r w:rsidR="0096139E">
        <w:rPr>
          <w:b/>
          <w:sz w:val="28"/>
        </w:rPr>
        <w:t xml:space="preserve">MacKay </w:t>
      </w:r>
      <w:r w:rsidR="0096139E">
        <w:rPr>
          <w:sz w:val="28"/>
        </w:rPr>
        <w:t xml:space="preserve">times the tune as follows: </w:t>
      </w:r>
    </w:p>
    <w:p w14:paraId="0111C3D9" w14:textId="77777777" w:rsidR="00392F02" w:rsidRDefault="00392F02" w:rsidP="000D7005">
      <w:pPr>
        <w:spacing w:after="0"/>
      </w:pPr>
    </w:p>
    <w:p w14:paraId="21930BB7" w14:textId="77777777" w:rsidR="00392F02" w:rsidRDefault="004E1ABE" w:rsidP="000D7005">
      <w:pPr>
        <w:spacing w:after="0"/>
      </w:pPr>
      <w:r>
        <w:rPr>
          <w:noProof/>
        </w:rPr>
        <w:lastRenderedPageBreak/>
        <w:drawing>
          <wp:inline distT="0" distB="0" distL="0" distR="0" wp14:anchorId="29C58D4C" wp14:editId="1ACA5568">
            <wp:extent cx="5486400" cy="7118350"/>
            <wp:effectExtent l="25400" t="0" r="0" b="0"/>
            <wp:docPr id="3" name="Picture 2" descr=":Angus MacKay, MacDougalls' Gatheri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Angus MacKay, MacDougalls' Gathering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1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352195" w14:textId="77777777" w:rsidR="00392F02" w:rsidRDefault="00392F02" w:rsidP="000D7005">
      <w:pPr>
        <w:spacing w:after="0"/>
      </w:pPr>
    </w:p>
    <w:p w14:paraId="0E5615A7" w14:textId="77777777" w:rsidR="00392F02" w:rsidRDefault="00392F02" w:rsidP="000D7005">
      <w:pPr>
        <w:spacing w:after="0"/>
      </w:pPr>
    </w:p>
    <w:p w14:paraId="17897290" w14:textId="77777777" w:rsidR="00392F02" w:rsidRDefault="00392F02" w:rsidP="000D7005">
      <w:pPr>
        <w:spacing w:after="0"/>
      </w:pPr>
    </w:p>
    <w:p w14:paraId="0EFCB3B4" w14:textId="77777777" w:rsidR="00392F02" w:rsidRDefault="00392F02" w:rsidP="000D7005">
      <w:pPr>
        <w:spacing w:after="0"/>
      </w:pPr>
    </w:p>
    <w:p w14:paraId="0F86B0C3" w14:textId="77777777" w:rsidR="00392F02" w:rsidRDefault="00392F02" w:rsidP="000D7005">
      <w:pPr>
        <w:spacing w:after="0"/>
      </w:pPr>
    </w:p>
    <w:p w14:paraId="3D37D2B0" w14:textId="77777777" w:rsidR="00392F02" w:rsidRDefault="00392F02" w:rsidP="000D7005">
      <w:pPr>
        <w:spacing w:after="0"/>
      </w:pPr>
    </w:p>
    <w:p w14:paraId="219A81B8" w14:textId="77777777" w:rsidR="00392F02" w:rsidRDefault="004E1ABE" w:rsidP="000D7005">
      <w:pPr>
        <w:spacing w:after="0"/>
      </w:pPr>
      <w:r>
        <w:rPr>
          <w:noProof/>
        </w:rPr>
        <w:lastRenderedPageBreak/>
        <w:drawing>
          <wp:inline distT="0" distB="0" distL="0" distR="0" wp14:anchorId="5F3B447B" wp14:editId="7FBF0A61">
            <wp:extent cx="5486400" cy="7098073"/>
            <wp:effectExtent l="25400" t="0" r="0" b="0"/>
            <wp:docPr id="6" name="Picture 3" descr=":Angus MacKay MacDougalls' Gather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Angus MacKay MacDougalls' Gathering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6F2E7C" w14:textId="77777777" w:rsidR="00392F02" w:rsidRDefault="00392F02" w:rsidP="000D7005">
      <w:pPr>
        <w:spacing w:after="0"/>
      </w:pPr>
    </w:p>
    <w:p w14:paraId="27571F31" w14:textId="77777777" w:rsidR="00392F02" w:rsidRDefault="00392F02" w:rsidP="000D7005">
      <w:pPr>
        <w:spacing w:after="0"/>
      </w:pPr>
    </w:p>
    <w:p w14:paraId="545473F7" w14:textId="77777777" w:rsidR="00392F02" w:rsidRDefault="00392F02" w:rsidP="000D7005">
      <w:pPr>
        <w:spacing w:after="0"/>
      </w:pPr>
    </w:p>
    <w:p w14:paraId="46F1AA6A" w14:textId="77777777" w:rsidR="00392F02" w:rsidRDefault="00392F02" w:rsidP="000D7005">
      <w:pPr>
        <w:spacing w:after="0"/>
      </w:pPr>
    </w:p>
    <w:p w14:paraId="40237CA0" w14:textId="77777777" w:rsidR="00392F02" w:rsidRDefault="00392F02" w:rsidP="000D7005">
      <w:pPr>
        <w:spacing w:after="0"/>
      </w:pPr>
    </w:p>
    <w:p w14:paraId="2C70D0FB" w14:textId="77777777" w:rsidR="004E1ABE" w:rsidRDefault="004E1ABE" w:rsidP="000D7005">
      <w:pPr>
        <w:spacing w:after="0"/>
      </w:pPr>
      <w:r>
        <w:rPr>
          <w:noProof/>
        </w:rPr>
        <w:lastRenderedPageBreak/>
        <w:drawing>
          <wp:inline distT="0" distB="0" distL="0" distR="0" wp14:anchorId="5EFE3A6D" wp14:editId="5A1445EE">
            <wp:extent cx="5416550" cy="7128933"/>
            <wp:effectExtent l="25400" t="0" r="0" b="0"/>
            <wp:docPr id="7" name="Picture 4" descr=":Angus MacKay, MacDougalls' Gatheri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Angus MacKay, MacDougalls' Gathering 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10" t="979" b="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712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DF244" w14:textId="77777777" w:rsidR="004E1ABE" w:rsidRDefault="004E1ABE" w:rsidP="000D7005">
      <w:pPr>
        <w:spacing w:after="0"/>
      </w:pPr>
    </w:p>
    <w:p w14:paraId="551406AD" w14:textId="77777777" w:rsidR="004E1ABE" w:rsidRDefault="004E1ABE" w:rsidP="000D7005">
      <w:pPr>
        <w:spacing w:after="0"/>
      </w:pPr>
    </w:p>
    <w:p w14:paraId="7C50EAF1" w14:textId="77777777" w:rsidR="00BA1F0A" w:rsidRDefault="00BA1F0A" w:rsidP="000D7005">
      <w:pPr>
        <w:spacing w:after="0"/>
      </w:pPr>
    </w:p>
    <w:p w14:paraId="4752266C" w14:textId="77777777" w:rsidR="00BA1F0A" w:rsidRDefault="00BA1F0A" w:rsidP="000D7005">
      <w:pPr>
        <w:spacing w:after="0"/>
      </w:pPr>
    </w:p>
    <w:p w14:paraId="3598D547" w14:textId="77777777" w:rsidR="00BA1F0A" w:rsidRDefault="00BA1F0A" w:rsidP="000D7005">
      <w:pPr>
        <w:spacing w:after="0"/>
      </w:pPr>
    </w:p>
    <w:p w14:paraId="433AC8AE" w14:textId="77777777" w:rsidR="00947DA0" w:rsidRDefault="00947DA0" w:rsidP="000D7005">
      <w:pPr>
        <w:spacing w:after="0"/>
      </w:pPr>
    </w:p>
    <w:p w14:paraId="4131846B" w14:textId="77777777" w:rsidR="00947DA0" w:rsidRDefault="00947DA0" w:rsidP="000D7005">
      <w:pPr>
        <w:spacing w:after="0"/>
      </w:pPr>
      <w:r>
        <w:lastRenderedPageBreak/>
        <w:t xml:space="preserve">In </w:t>
      </w:r>
      <w:r>
        <w:rPr>
          <w:b/>
        </w:rPr>
        <w:t>John MacDougall Gillies</w:t>
      </w:r>
      <w:r>
        <w:t>’s stylish setting we find the grip triplings timed with the initial note in the group given duration which produces a very pleasing and smooth effect, perhaps reflecting the preferred timing of the Cameron family in whose style he was taught:</w:t>
      </w:r>
    </w:p>
    <w:p w14:paraId="23B1C21B" w14:textId="77777777" w:rsidR="00947DA0" w:rsidRDefault="00947DA0" w:rsidP="000D7005">
      <w:pPr>
        <w:spacing w:after="0"/>
      </w:pPr>
    </w:p>
    <w:p w14:paraId="7570595A" w14:textId="77777777" w:rsidR="00947DA0" w:rsidRDefault="00947DA0" w:rsidP="000D7005">
      <w:pPr>
        <w:spacing w:after="0"/>
      </w:pPr>
      <w:r>
        <w:rPr>
          <w:noProof/>
        </w:rPr>
        <w:lastRenderedPageBreak/>
        <w:drawing>
          <wp:inline distT="0" distB="0" distL="0" distR="0" wp14:anchorId="56CBAF99" wp14:editId="5F1C6F40">
            <wp:extent cx="5486400" cy="7537450"/>
            <wp:effectExtent l="25400" t="0" r="0" b="0"/>
            <wp:docPr id="4" name="Picture 1" descr=":Set Tunes 2015:Set Tunes 2015 scans:MacDougalls' Gathering, John MacDougall Gillies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et Tunes 2015:Set Tunes 2015 scans:MacDougalls' Gathering, John MacDougall Gillies,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3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0BFD6" w14:textId="77777777" w:rsidR="00947DA0" w:rsidRDefault="00947DA0" w:rsidP="000D7005">
      <w:pPr>
        <w:spacing w:after="0"/>
      </w:pPr>
    </w:p>
    <w:p w14:paraId="6D6C758B" w14:textId="77777777" w:rsidR="00947DA0" w:rsidRPr="00947DA0" w:rsidRDefault="00947DA0" w:rsidP="000D7005">
      <w:pPr>
        <w:spacing w:after="0"/>
      </w:pPr>
    </w:p>
    <w:p w14:paraId="74E638A0" w14:textId="77777777" w:rsidR="00947DA0" w:rsidRDefault="00947DA0" w:rsidP="000D7005">
      <w:pPr>
        <w:spacing w:after="0"/>
      </w:pPr>
    </w:p>
    <w:p w14:paraId="3F1737F4" w14:textId="77777777" w:rsidR="00947DA0" w:rsidRDefault="00947DA0" w:rsidP="000D7005">
      <w:pPr>
        <w:spacing w:after="0"/>
      </w:pPr>
      <w:r>
        <w:rPr>
          <w:noProof/>
        </w:rPr>
        <w:lastRenderedPageBreak/>
        <w:drawing>
          <wp:inline distT="0" distB="0" distL="0" distR="0" wp14:anchorId="60E4CEF4" wp14:editId="44E44546">
            <wp:extent cx="5480050" cy="3981450"/>
            <wp:effectExtent l="25400" t="0" r="6350" b="0"/>
            <wp:docPr id="9" name="Picture 2" descr=":Set Tunes 2015:Set Tunes 2015 scans:MacDougalls' Gathering, John MacDougall Gillies,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Set Tunes 2015:Set Tunes 2015 scans:MacDougalls' Gathering, John MacDougall Gillies,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CA5FC8" w14:textId="77777777" w:rsidR="00947DA0" w:rsidRDefault="00947DA0" w:rsidP="000D7005">
      <w:pPr>
        <w:spacing w:after="0"/>
      </w:pPr>
    </w:p>
    <w:p w14:paraId="06C97B30" w14:textId="77777777" w:rsidR="001F19E3" w:rsidRDefault="00947DA0" w:rsidP="000D7005">
      <w:pPr>
        <w:spacing w:after="0"/>
      </w:pPr>
      <w:r>
        <w:t>The score ends at the taorluath doubling, but the re</w:t>
      </w:r>
      <w:r w:rsidR="001F19E3">
        <w:t>mainder</w:t>
      </w:r>
      <w:r>
        <w:t xml:space="preserve"> can easily be inferred.</w:t>
      </w:r>
    </w:p>
    <w:p w14:paraId="7A8799E7" w14:textId="77777777" w:rsidR="001F19E3" w:rsidRDefault="001F19E3" w:rsidP="000D7005">
      <w:pPr>
        <w:spacing w:after="0"/>
      </w:pPr>
    </w:p>
    <w:p w14:paraId="3F283F55" w14:textId="77777777" w:rsidR="008844DD" w:rsidRDefault="008844DD" w:rsidP="000D7005">
      <w:pPr>
        <w:spacing w:after="0"/>
      </w:pPr>
      <w:r>
        <w:rPr>
          <w:b/>
        </w:rPr>
        <w:t>David Glen</w:t>
      </w:r>
      <w:r>
        <w:t>’s manuscript shows his usual careful editing, and seems to confirm, what the penmanship also suggests, that the title of this tune, “MacDougalls’ Gathering” was a later addition to the MacArthur/McGregor manuscript and may not have been present when C. S. Thomason was editing the tune:</w:t>
      </w:r>
    </w:p>
    <w:p w14:paraId="06128902" w14:textId="77777777" w:rsidR="008844DD" w:rsidRDefault="008844DD" w:rsidP="000D7005">
      <w:pPr>
        <w:spacing w:after="0"/>
      </w:pPr>
    </w:p>
    <w:p w14:paraId="101EBF23" w14:textId="77777777" w:rsidR="00947DA0" w:rsidRPr="008844DD" w:rsidRDefault="008844DD" w:rsidP="000D7005">
      <w:pPr>
        <w:spacing w:after="0"/>
      </w:pPr>
      <w:r>
        <w:rPr>
          <w:noProof/>
        </w:rPr>
        <w:lastRenderedPageBreak/>
        <w:drawing>
          <wp:inline distT="0" distB="0" distL="0" distR="0" wp14:anchorId="04427815" wp14:editId="05057574">
            <wp:extent cx="4850765" cy="6395633"/>
            <wp:effectExtent l="25400" t="0" r="635" b="0"/>
            <wp:docPr id="10" name="Picture 3" descr=":Set Tunes 2015:Set Tunes 2015 scans:MacDougalls' Gathering, David Gl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Set Tunes 2015:Set Tunes 2015 scans:MacDougalls' Gathering, David Glen 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404" t="5986" r="2351" b="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639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97580B" w14:textId="77777777" w:rsidR="00947DA0" w:rsidRDefault="00947DA0" w:rsidP="000D7005">
      <w:pPr>
        <w:spacing w:after="0"/>
      </w:pPr>
    </w:p>
    <w:p w14:paraId="7719458E" w14:textId="77777777" w:rsidR="00947DA0" w:rsidRDefault="008844DD" w:rsidP="000D7005">
      <w:pPr>
        <w:spacing w:after="0"/>
      </w:pPr>
      <w:r>
        <w:t>and so on.</w:t>
      </w:r>
    </w:p>
    <w:p w14:paraId="1F8E5532" w14:textId="77777777" w:rsidR="008844DD" w:rsidRDefault="008844DD" w:rsidP="000D7005">
      <w:pPr>
        <w:spacing w:after="0"/>
      </w:pPr>
    </w:p>
    <w:p w14:paraId="32671557" w14:textId="77777777" w:rsidR="00952DA4" w:rsidRDefault="00952DA4" w:rsidP="000D7005">
      <w:pPr>
        <w:spacing w:after="0"/>
      </w:pPr>
      <w:r>
        <w:rPr>
          <w:b/>
        </w:rPr>
        <w:t xml:space="preserve">C. S. Thomason </w:t>
      </w:r>
      <w:r>
        <w:t>gives Angus MacKay’s manuscript as his single source, but directs that the first line of the ground and variations be repeated, turning the piece into a four line melody—with quite pleasing effect:</w:t>
      </w:r>
    </w:p>
    <w:p w14:paraId="37AA6A98" w14:textId="77777777" w:rsidR="00952DA4" w:rsidRDefault="00952DA4" w:rsidP="000D7005">
      <w:pPr>
        <w:spacing w:after="0"/>
      </w:pPr>
    </w:p>
    <w:p w14:paraId="1FC827B5" w14:textId="77777777" w:rsidR="00952DA4" w:rsidRDefault="00952DA4" w:rsidP="000D7005">
      <w:pPr>
        <w:spacing w:after="0"/>
      </w:pPr>
    </w:p>
    <w:p w14:paraId="5CA8001A" w14:textId="77777777" w:rsidR="00A05524" w:rsidRDefault="00A05524" w:rsidP="000D7005">
      <w:pPr>
        <w:spacing w:after="0"/>
      </w:pPr>
    </w:p>
    <w:p w14:paraId="3418CBE0" w14:textId="77777777" w:rsidR="00A05524" w:rsidRDefault="00A05524" w:rsidP="000D7005">
      <w:pPr>
        <w:spacing w:after="0"/>
      </w:pPr>
      <w:r>
        <w:rPr>
          <w:noProof/>
          <w:sz w:val="20"/>
        </w:rPr>
        <w:lastRenderedPageBreak/>
        <w:drawing>
          <wp:inline distT="0" distB="0" distL="0" distR="0" wp14:anchorId="3D77A2FB" wp14:editId="31B447BC">
            <wp:extent cx="5486400" cy="309880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520F77" w14:textId="77777777" w:rsidR="00A05524" w:rsidRDefault="00A05524" w:rsidP="000D7005">
      <w:pPr>
        <w:spacing w:after="0"/>
      </w:pPr>
    </w:p>
    <w:p w14:paraId="05281FD3" w14:textId="77777777" w:rsidR="00A05524" w:rsidRDefault="00A05524" w:rsidP="000D7005">
      <w:pPr>
        <w:spacing w:after="0"/>
      </w:pPr>
      <w:r>
        <w:rPr>
          <w:noProof/>
          <w:sz w:val="20"/>
        </w:rPr>
        <w:drawing>
          <wp:inline distT="0" distB="0" distL="0" distR="0" wp14:anchorId="6C30B4E3" wp14:editId="23984E25">
            <wp:extent cx="5486400" cy="3018367"/>
            <wp:effectExtent l="2540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1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59A217" w14:textId="77777777" w:rsidR="00A05524" w:rsidRDefault="00A05524" w:rsidP="000D7005">
      <w:pPr>
        <w:spacing w:after="0"/>
      </w:pPr>
    </w:p>
    <w:p w14:paraId="5CAC2E49" w14:textId="77777777" w:rsidR="00A05524" w:rsidRDefault="00A05524" w:rsidP="000D7005">
      <w:pPr>
        <w:spacing w:after="0"/>
      </w:pPr>
    </w:p>
    <w:p w14:paraId="54788FF1" w14:textId="77777777" w:rsidR="00465E00" w:rsidRPr="00465E00" w:rsidRDefault="00A05524" w:rsidP="000D7005">
      <w:pPr>
        <w:spacing w:after="0"/>
      </w:pPr>
      <w:r>
        <w:t>The remaining score</w:t>
      </w:r>
      <w:r w:rsidR="00465E00">
        <w:t xml:space="preserve">, </w:t>
      </w:r>
      <w:r>
        <w:t xml:space="preserve">that of </w:t>
      </w:r>
      <w:r w:rsidR="00465E00">
        <w:rPr>
          <w:b/>
        </w:rPr>
        <w:t xml:space="preserve">Duncan Campbell of Foss </w:t>
      </w:r>
      <w:r w:rsidR="00465E00">
        <w:t xml:space="preserve">adds nothing to MacKay and is not reproduced here.  </w:t>
      </w:r>
    </w:p>
    <w:p w14:paraId="30370032" w14:textId="77777777" w:rsidR="00A05524" w:rsidRDefault="00A05524" w:rsidP="000D7005">
      <w:pPr>
        <w:spacing w:after="0"/>
      </w:pPr>
    </w:p>
    <w:p w14:paraId="490F4A5E" w14:textId="77777777" w:rsidR="00A15FD0" w:rsidRDefault="00A15FD0" w:rsidP="000D7005">
      <w:pPr>
        <w:spacing w:after="0"/>
      </w:pPr>
    </w:p>
    <w:p w14:paraId="6AA4C792" w14:textId="77777777" w:rsidR="00A15FD0" w:rsidRDefault="00A15FD0" w:rsidP="000D7005">
      <w:pPr>
        <w:spacing w:after="0"/>
        <w:rPr>
          <w:i/>
          <w:sz w:val="28"/>
        </w:rPr>
      </w:pPr>
    </w:p>
    <w:p w14:paraId="4E891A8F" w14:textId="77777777" w:rsidR="00A15FD0" w:rsidRDefault="00A15FD0" w:rsidP="000D7005">
      <w:pPr>
        <w:spacing w:after="0"/>
        <w:rPr>
          <w:i/>
          <w:sz w:val="28"/>
        </w:rPr>
      </w:pPr>
    </w:p>
    <w:p w14:paraId="7CCCB6B6" w14:textId="77777777" w:rsidR="00A15FD0" w:rsidRDefault="00A15FD0" w:rsidP="000D7005">
      <w:pPr>
        <w:spacing w:after="0"/>
        <w:rPr>
          <w:i/>
          <w:sz w:val="28"/>
        </w:rPr>
      </w:pPr>
    </w:p>
    <w:p w14:paraId="548A715B" w14:textId="77777777" w:rsidR="00A15FD0" w:rsidRDefault="00A15FD0" w:rsidP="000D7005">
      <w:pPr>
        <w:spacing w:after="0"/>
        <w:rPr>
          <w:i/>
          <w:sz w:val="28"/>
        </w:rPr>
      </w:pPr>
    </w:p>
    <w:p w14:paraId="5E2B9908" w14:textId="77777777" w:rsidR="00A15FD0" w:rsidRPr="00A15FD0" w:rsidRDefault="00A15FD0" w:rsidP="000D7005">
      <w:pPr>
        <w:spacing w:after="0"/>
        <w:rPr>
          <w:i/>
          <w:sz w:val="28"/>
        </w:rPr>
      </w:pPr>
      <w:r w:rsidRPr="00A15FD0">
        <w:rPr>
          <w:i/>
          <w:sz w:val="28"/>
        </w:rPr>
        <w:lastRenderedPageBreak/>
        <w:t>Commentary:</w:t>
      </w:r>
    </w:p>
    <w:p w14:paraId="499AB41A" w14:textId="77777777" w:rsidR="00A15FD0" w:rsidRDefault="00A15FD0" w:rsidP="000D7005">
      <w:pPr>
        <w:spacing w:after="0"/>
      </w:pPr>
    </w:p>
    <w:p w14:paraId="4EFC2E60" w14:textId="77777777" w:rsidR="00F45AAF" w:rsidRDefault="000455D1" w:rsidP="000D7005">
      <w:pPr>
        <w:spacing w:after="0"/>
      </w:pPr>
      <w:r>
        <w:t xml:space="preserve">Nothing seems to be known of the historical background of this bold and striking piece.  The </w:t>
      </w:r>
      <w:r w:rsidR="00392F02">
        <w:t xml:space="preserve">tune </w:t>
      </w:r>
      <w:r>
        <w:t xml:space="preserve">was given untitled </w:t>
      </w:r>
      <w:r w:rsidR="00EB3BB5">
        <w:t xml:space="preserve">in its earliest written sources, </w:t>
      </w:r>
      <w:r>
        <w:t xml:space="preserve">the Highland Society of London’s Manuscript, </w:t>
      </w:r>
      <w:r w:rsidR="00EB3BB5">
        <w:t xml:space="preserve">and Angus MacKay, and the title it now bears appears to have been given to it a good deal later by Dr. Charles Bannatyne.  </w:t>
      </w:r>
    </w:p>
    <w:p w14:paraId="3B8BE60D" w14:textId="77777777" w:rsidR="00F45AAF" w:rsidRDefault="00F45AAF" w:rsidP="000D7005">
      <w:pPr>
        <w:spacing w:after="0"/>
      </w:pPr>
    </w:p>
    <w:p w14:paraId="01055E03" w14:textId="77777777" w:rsidR="00EB3BB5" w:rsidRDefault="00EB3BB5" w:rsidP="000D7005">
      <w:pPr>
        <w:spacing w:after="0"/>
      </w:pPr>
      <w:r>
        <w:t xml:space="preserve">Bob Nicol said that the four echo beats on E with which it begins represented a bold challenge to all and sundry, north, south, east and west.  It is a </w:t>
      </w:r>
      <w:r w:rsidR="00E05739">
        <w:t>tune</w:t>
      </w:r>
      <w:r>
        <w:t xml:space="preserve"> </w:t>
      </w:r>
      <w:r w:rsidR="00392F02">
        <w:t>of c</w:t>
      </w:r>
      <w:r w:rsidR="003E7836">
        <w:t xml:space="preserve">onsiderable technical </w:t>
      </w:r>
      <w:r w:rsidR="00F22480">
        <w:t>difficulty</w:t>
      </w:r>
      <w:r w:rsidR="003E7836">
        <w:t xml:space="preserve">.  </w:t>
      </w:r>
      <w:r w:rsidR="00EB0EAB">
        <w:t>Bob Brow</w:t>
      </w:r>
      <w:r w:rsidR="00CA6FF0">
        <w:t>n</w:t>
      </w:r>
      <w:r>
        <w:t xml:space="preserve"> remarked</w:t>
      </w:r>
      <w:r w:rsidR="00CA6FF0">
        <w:t>—“</w:t>
      </w:r>
      <w:r w:rsidR="00EB0EAB">
        <w:t xml:space="preserve">if you can play </w:t>
      </w:r>
      <w:r w:rsidR="00EB0EAB" w:rsidRPr="00EB3BB5">
        <w:rPr>
          <w:i/>
        </w:rPr>
        <w:t>that</w:t>
      </w:r>
      <w:r w:rsidR="00EB0EAB">
        <w:t>, you can play anything”</w:t>
      </w:r>
      <w:r>
        <w:t>.</w:t>
      </w:r>
      <w:r w:rsidR="00EB0EAB">
        <w:t xml:space="preserve"> </w:t>
      </w:r>
    </w:p>
    <w:p w14:paraId="45F45209" w14:textId="77777777" w:rsidR="00EB3BB5" w:rsidRDefault="00EB3BB5" w:rsidP="000D7005">
      <w:pPr>
        <w:spacing w:after="0"/>
      </w:pPr>
    </w:p>
    <w:p w14:paraId="48FBFEE8" w14:textId="72637D34" w:rsidR="00EB3BB5" w:rsidRDefault="00EB3BB5" w:rsidP="000D7005">
      <w:pPr>
        <w:spacing w:after="0"/>
      </w:pPr>
      <w:r>
        <w:t xml:space="preserve">This tune is usually heard </w:t>
      </w:r>
      <w:r w:rsidR="00E05739">
        <w:t>nowadays</w:t>
      </w:r>
      <w:r>
        <w:t xml:space="preserve"> as Archibald Campbell </w:t>
      </w:r>
      <w:r w:rsidR="00C9434D">
        <w:t>gave</w:t>
      </w:r>
      <w:r>
        <w:t xml:space="preserve"> it in the </w:t>
      </w:r>
      <w:r>
        <w:rPr>
          <w:i/>
        </w:rPr>
        <w:t xml:space="preserve">Piobaireachd Society Collection </w:t>
      </w:r>
      <w:r>
        <w:t xml:space="preserve">(second series, v, 141-2) claiming it was the setting of Angus MacKay.  The accuracy of that statement the reader </w:t>
      </w:r>
      <w:r w:rsidR="00C9434D">
        <w:t xml:space="preserve">may </w:t>
      </w:r>
      <w:r>
        <w:t xml:space="preserve">judge.  As knowledge of the older authentic scores </w:t>
      </w:r>
      <w:r w:rsidR="00C9434D">
        <w:t>gains ground</w:t>
      </w:r>
      <w:r>
        <w:t xml:space="preserve">, it will be interesting to see if they will again be heard in public performance.  </w:t>
      </w:r>
    </w:p>
    <w:p w14:paraId="066EF535" w14:textId="77777777" w:rsidR="00EB3BB5" w:rsidRDefault="00EB3BB5" w:rsidP="000D7005">
      <w:pPr>
        <w:spacing w:after="0"/>
      </w:pPr>
    </w:p>
    <w:p w14:paraId="69C1AD72" w14:textId="77777777" w:rsidR="00E05739" w:rsidRDefault="00EB3BB5" w:rsidP="000D7005">
      <w:pPr>
        <w:spacing w:after="0"/>
      </w:pPr>
      <w:r>
        <w:tab/>
      </w:r>
      <w:r>
        <w:tab/>
      </w:r>
      <w:r>
        <w:tab/>
        <w:t>*</w:t>
      </w:r>
      <w:r>
        <w:tab/>
      </w:r>
      <w:r>
        <w:tab/>
        <w:t>*</w:t>
      </w:r>
      <w:r>
        <w:tab/>
      </w:r>
      <w:r>
        <w:tab/>
        <w:t>*</w:t>
      </w:r>
    </w:p>
    <w:p w14:paraId="4627DB49" w14:textId="77777777" w:rsidR="00E05739" w:rsidRDefault="00E05739" w:rsidP="000D7005">
      <w:pPr>
        <w:spacing w:after="0"/>
      </w:pPr>
    </w:p>
    <w:p w14:paraId="02145671" w14:textId="77777777" w:rsidR="00E05739" w:rsidRPr="008512ED" w:rsidRDefault="00E05739" w:rsidP="00E05739">
      <w:pPr>
        <w:spacing w:after="0"/>
        <w:rPr>
          <w:rFonts w:ascii="Wingdings" w:hAnsi="Wingdings"/>
          <w:sz w:val="20"/>
        </w:rPr>
      </w:pPr>
      <w:r w:rsidRPr="008512ED">
        <w:rPr>
          <w:sz w:val="20"/>
        </w:rPr>
        <w:t xml:space="preserve">Electronic text © Dr. William Donaldson, Cambridge, Massachusetts, </w:t>
      </w:r>
      <w:r>
        <w:rPr>
          <w:sz w:val="20"/>
        </w:rPr>
        <w:t>7</w:t>
      </w:r>
      <w:r w:rsidRPr="00E05739">
        <w:rPr>
          <w:sz w:val="20"/>
          <w:vertAlign w:val="superscript"/>
        </w:rPr>
        <w:t>th</w:t>
      </w:r>
      <w:r>
        <w:rPr>
          <w:sz w:val="20"/>
        </w:rPr>
        <w:t xml:space="preserve"> December</w:t>
      </w:r>
      <w:r w:rsidRPr="008512ED">
        <w:rPr>
          <w:sz w:val="20"/>
        </w:rPr>
        <w:t xml:space="preserve"> 2016</w:t>
      </w:r>
    </w:p>
    <w:p w14:paraId="6144D523" w14:textId="77777777" w:rsidR="00E05739" w:rsidRPr="00171D2B" w:rsidRDefault="00E05739" w:rsidP="00E05739">
      <w:pPr>
        <w:spacing w:after="0"/>
      </w:pPr>
    </w:p>
    <w:p w14:paraId="28B18060" w14:textId="77777777" w:rsidR="00EB3BB5" w:rsidRDefault="00EB3BB5" w:rsidP="000D7005">
      <w:pPr>
        <w:spacing w:after="0"/>
      </w:pPr>
    </w:p>
    <w:p w14:paraId="3C96B97E" w14:textId="77777777" w:rsidR="00EB3BB5" w:rsidRDefault="00EB3BB5" w:rsidP="000D7005">
      <w:pPr>
        <w:spacing w:after="0"/>
      </w:pPr>
    </w:p>
    <w:p w14:paraId="7D56EFB6" w14:textId="77777777" w:rsidR="00000000" w:rsidRPr="00470F2C" w:rsidRDefault="00000000" w:rsidP="000D7005">
      <w:pPr>
        <w:spacing w:after="0"/>
      </w:pPr>
    </w:p>
    <w:sectPr w:rsidR="00AD0D55" w:rsidRPr="00470F2C" w:rsidSect="007357A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7005"/>
    <w:rsid w:val="00021024"/>
    <w:rsid w:val="000455D1"/>
    <w:rsid w:val="000543A7"/>
    <w:rsid w:val="000776A9"/>
    <w:rsid w:val="00084283"/>
    <w:rsid w:val="000D7005"/>
    <w:rsid w:val="000F7A00"/>
    <w:rsid w:val="001058A3"/>
    <w:rsid w:val="00124287"/>
    <w:rsid w:val="00184C1C"/>
    <w:rsid w:val="001C45CC"/>
    <w:rsid w:val="001E103A"/>
    <w:rsid w:val="001F19E3"/>
    <w:rsid w:val="003063B7"/>
    <w:rsid w:val="00314E9B"/>
    <w:rsid w:val="00392F02"/>
    <w:rsid w:val="003A151C"/>
    <w:rsid w:val="003E7836"/>
    <w:rsid w:val="00465E00"/>
    <w:rsid w:val="00470F2C"/>
    <w:rsid w:val="004C7EE3"/>
    <w:rsid w:val="004E1ABE"/>
    <w:rsid w:val="005F6E72"/>
    <w:rsid w:val="00615ACF"/>
    <w:rsid w:val="0069009D"/>
    <w:rsid w:val="0075217F"/>
    <w:rsid w:val="007641AE"/>
    <w:rsid w:val="007768BD"/>
    <w:rsid w:val="007835BA"/>
    <w:rsid w:val="007C2817"/>
    <w:rsid w:val="00854AD6"/>
    <w:rsid w:val="008844DD"/>
    <w:rsid w:val="00933674"/>
    <w:rsid w:val="00944DEF"/>
    <w:rsid w:val="00947DA0"/>
    <w:rsid w:val="00952DA4"/>
    <w:rsid w:val="0096139E"/>
    <w:rsid w:val="009858DE"/>
    <w:rsid w:val="009A7F95"/>
    <w:rsid w:val="00A05524"/>
    <w:rsid w:val="00A15FD0"/>
    <w:rsid w:val="00A5566C"/>
    <w:rsid w:val="00AA37C3"/>
    <w:rsid w:val="00AC3A3D"/>
    <w:rsid w:val="00B10523"/>
    <w:rsid w:val="00B31C8C"/>
    <w:rsid w:val="00BA1F0A"/>
    <w:rsid w:val="00BD2FC9"/>
    <w:rsid w:val="00C9434D"/>
    <w:rsid w:val="00CA6FF0"/>
    <w:rsid w:val="00CF4F8D"/>
    <w:rsid w:val="00D02EC7"/>
    <w:rsid w:val="00D27BE5"/>
    <w:rsid w:val="00D31657"/>
    <w:rsid w:val="00D354CA"/>
    <w:rsid w:val="00D864F1"/>
    <w:rsid w:val="00DE3C2A"/>
    <w:rsid w:val="00DE5E9C"/>
    <w:rsid w:val="00E05739"/>
    <w:rsid w:val="00E16972"/>
    <w:rsid w:val="00E6678E"/>
    <w:rsid w:val="00EB0EAB"/>
    <w:rsid w:val="00EB0FA4"/>
    <w:rsid w:val="00EB3BB5"/>
    <w:rsid w:val="00EB6523"/>
    <w:rsid w:val="00EC0132"/>
    <w:rsid w:val="00EC0430"/>
    <w:rsid w:val="00EC5F06"/>
    <w:rsid w:val="00F22480"/>
    <w:rsid w:val="00F45AAF"/>
    <w:rsid w:val="00FA6861"/>
    <w:rsid w:val="00FE1885"/>
    <w:rsid w:val="00FE57F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E6CB6"/>
  <w15:docId w15:val="{55E21DCA-AA75-004A-89D7-62976C51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A39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wm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M.I.T.</Company>
  <LinksUpToDate>false</LinksUpToDate>
  <CharactersWithSpaces>6170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Donaldson</dc:creator>
  <cp:keywords/>
  <dc:description/>
  <cp:lastModifiedBy>William Donaldson</cp:lastModifiedBy>
  <cp:revision>2</cp:revision>
  <cp:lastPrinted>2016-12-07T22:03:00Z</cp:lastPrinted>
  <dcterms:created xsi:type="dcterms:W3CDTF">2025-03-13T19:19:00Z</dcterms:created>
  <dcterms:modified xsi:type="dcterms:W3CDTF">2025-03-13T19:19:00Z</dcterms:modified>
  <cp:category/>
</cp:coreProperties>
</file>